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одномандатного избирательного округа №</w:t>
      </w:r>
      <w:r w:rsidR="00C01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5"/>
        <w:gridCol w:w="1006"/>
        <w:gridCol w:w="360"/>
        <w:gridCol w:w="1277"/>
        <w:gridCol w:w="584"/>
        <w:gridCol w:w="810"/>
        <w:gridCol w:w="414"/>
        <w:gridCol w:w="782"/>
        <w:gridCol w:w="808"/>
        <w:gridCol w:w="2725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8A2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C01764" w:rsidP="00C01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  <w:proofErr w:type="spellEnd"/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>Юргинского муниципального района шестого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одномандатному избирательному округу №</w:t>
      </w:r>
      <w:r w:rsidR="00C01764"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</w:p>
    <w:bookmarkEnd w:id="0"/>
    <w:p w:rsidR="00045E79" w:rsidRPr="004F2F4F" w:rsidRDefault="00045E79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со статьей 77 Закона Кемеровской области от 30.05.2011 № 54-ОЗ «О выборах в органы местного самоуправления в Кемеровской области» окружная избирательная комиссия одномандатного избирательного округа  №</w:t>
      </w:r>
      <w:r w:rsidR="00C01764">
        <w:rPr>
          <w:rFonts w:ascii="Times New Roman" w:eastAsia="Calibri" w:hAnsi="Times New Roman" w:cs="Times New Roman"/>
          <w:sz w:val="24"/>
          <w:szCs w:val="24"/>
        </w:rPr>
        <w:t>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C01764">
        <w:rPr>
          <w:rFonts w:ascii="Times New Roman" w:eastAsia="Calibri" w:hAnsi="Times New Roman" w:cs="Times New Roman"/>
          <w:sz w:val="24"/>
          <w:szCs w:val="24"/>
        </w:rPr>
        <w:t>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Объявить 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>Юргинского муниципального района шестого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одномандатному избирательному округу №</w:t>
      </w:r>
      <w:r w:rsidR="00C01764">
        <w:rPr>
          <w:rFonts w:ascii="Times New Roman" w:eastAsia="Calibri" w:hAnsi="Times New Roman" w:cs="Times New Roman"/>
          <w:sz w:val="24"/>
          <w:szCs w:val="24"/>
        </w:rPr>
        <w:t>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93061">
        <w:rPr>
          <w:rFonts w:ascii="Times New Roman" w:eastAsia="Calibri" w:hAnsi="Times New Roman" w:cs="Times New Roman"/>
          <w:b/>
          <w:sz w:val="24"/>
          <w:szCs w:val="24"/>
        </w:rPr>
        <w:t>Файзулина</w:t>
      </w:r>
      <w:proofErr w:type="spellEnd"/>
      <w:r w:rsidR="003930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3061">
        <w:rPr>
          <w:rFonts w:ascii="Times New Roman" w:eastAsia="Calibri" w:hAnsi="Times New Roman" w:cs="Times New Roman"/>
          <w:b/>
          <w:sz w:val="24"/>
          <w:szCs w:val="24"/>
        </w:rPr>
        <w:t>Зинура</w:t>
      </w:r>
      <w:proofErr w:type="spellEnd"/>
      <w:r w:rsidR="003930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393061">
        <w:rPr>
          <w:rFonts w:ascii="Times New Roman" w:eastAsia="Calibri" w:hAnsi="Times New Roman" w:cs="Times New Roman"/>
          <w:b/>
          <w:sz w:val="24"/>
          <w:szCs w:val="24"/>
        </w:rPr>
        <w:t>Загидовича</w:t>
      </w:r>
      <w:proofErr w:type="spellEnd"/>
      <w:r w:rsidR="003930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93061" w:rsidRPr="00045E79" w:rsidRDefault="00393061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МАУ «Районная газет</w:t>
      </w:r>
      <w:r w:rsidR="00651D9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>Юргинские</w:t>
      </w:r>
      <w:proofErr w:type="spellEnd"/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окружной избирательной комиссии № </w:t>
      </w:r>
      <w:r w:rsidR="00F22FC4">
        <w:rPr>
          <w:rFonts w:ascii="Times New Roman" w:eastAsia="Calibri" w:hAnsi="Times New Roman" w:cs="Times New Roman"/>
          <w:sz w:val="24"/>
          <w:szCs w:val="24"/>
        </w:rPr>
        <w:t>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</w:t>
      </w:r>
      <w:proofErr w:type="spellEnd"/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  <w:proofErr w:type="spellEnd"/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  <w:proofErr w:type="spellEnd"/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467FE"/>
    <w:rsid w:val="00393061"/>
    <w:rsid w:val="00492B4A"/>
    <w:rsid w:val="004F2F4F"/>
    <w:rsid w:val="00651D91"/>
    <w:rsid w:val="00855C7D"/>
    <w:rsid w:val="008A29B5"/>
    <w:rsid w:val="00B840DE"/>
    <w:rsid w:val="00C01764"/>
    <w:rsid w:val="00F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2019-04-02T09:29:00Z</dcterms:created>
  <dcterms:modified xsi:type="dcterms:W3CDTF">2019-04-02T09:29:00Z</dcterms:modified>
</cp:coreProperties>
</file>